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4BD" w:rsidRPr="003137EE" w:rsidRDefault="005331D4" w:rsidP="003137EE">
      <w:pPr>
        <w:rPr>
          <w:b/>
          <w:i/>
          <w:sz w:val="28"/>
        </w:rPr>
      </w:pPr>
      <w:r w:rsidRPr="003137EE">
        <w:rPr>
          <w:b/>
          <w:i/>
          <w:sz w:val="28"/>
        </w:rPr>
        <w:t>Protocol afgelastingen  wedstrijden en trainingen</w:t>
      </w:r>
    </w:p>
    <w:p w:rsidR="005331D4" w:rsidRDefault="005331D4" w:rsidP="00E20A8A"/>
    <w:p w:rsidR="00E944BD" w:rsidRPr="005331D4" w:rsidRDefault="00E944BD" w:rsidP="00E20A8A">
      <w:pPr>
        <w:rPr>
          <w:b/>
          <w:u w:val="single"/>
        </w:rPr>
      </w:pPr>
      <w:r w:rsidRPr="005331D4">
        <w:rPr>
          <w:b/>
          <w:u w:val="single"/>
        </w:rPr>
        <w:t>Afgelastingen algemeen</w:t>
      </w:r>
    </w:p>
    <w:p w:rsidR="00E944BD" w:rsidRDefault="00E944BD" w:rsidP="00B16574">
      <w:r>
        <w:t>Communicatie naar betrokkenen (o.a. leiders/trainers)</w:t>
      </w:r>
      <w:r w:rsidR="005331D4">
        <w:t xml:space="preserve"> </w:t>
      </w:r>
      <w:r>
        <w:t>vindt plaats via wedstrijdsecretaris(sen)</w:t>
      </w:r>
      <w:r w:rsidR="000F069D">
        <w:t>,</w:t>
      </w:r>
      <w:r>
        <w:t xml:space="preserve"> indien het wedstrijden betreft</w:t>
      </w:r>
      <w:r w:rsidR="00194743">
        <w:t xml:space="preserve">. </w:t>
      </w:r>
      <w:r>
        <w:t xml:space="preserve">Daarnaast </w:t>
      </w:r>
      <w:r w:rsidR="00194743">
        <w:t xml:space="preserve">(geldt ook voor trainingen) </w:t>
      </w:r>
      <w:r>
        <w:t>publicatie op de website</w:t>
      </w:r>
      <w:r w:rsidR="00B16574">
        <w:t xml:space="preserve"> </w:t>
      </w:r>
      <w:r>
        <w:t xml:space="preserve"> en op de facebook pagina van VV Reuver</w:t>
      </w:r>
    </w:p>
    <w:p w:rsidR="00E944BD" w:rsidRDefault="00B16574" w:rsidP="00B16574">
      <w:pPr>
        <w:tabs>
          <w:tab w:val="left" w:pos="3990"/>
        </w:tabs>
      </w:pPr>
      <w:r>
        <w:tab/>
      </w:r>
    </w:p>
    <w:p w:rsidR="00E944BD" w:rsidRPr="005331D4" w:rsidRDefault="001A440A" w:rsidP="00E20A8A">
      <w:pPr>
        <w:rPr>
          <w:b/>
          <w:u w:val="single"/>
        </w:rPr>
      </w:pPr>
      <w:r>
        <w:rPr>
          <w:b/>
          <w:u w:val="single"/>
        </w:rPr>
        <w:t>Afgelasting w</w:t>
      </w:r>
      <w:r w:rsidR="005331D4">
        <w:rPr>
          <w:b/>
          <w:u w:val="single"/>
        </w:rPr>
        <w:t>edstrijden</w:t>
      </w:r>
    </w:p>
    <w:p w:rsidR="00E944BD" w:rsidRDefault="001A440A" w:rsidP="00E20A8A">
      <w:r>
        <w:t>3 scenario’s</w:t>
      </w:r>
      <w:r w:rsidR="00E944BD">
        <w:t>:</w:t>
      </w:r>
    </w:p>
    <w:p w:rsidR="00E944BD" w:rsidRDefault="00E944BD" w:rsidP="005E1BBE">
      <w:pPr>
        <w:pStyle w:val="Lijstalinea"/>
        <w:numPr>
          <w:ilvl w:val="0"/>
          <w:numId w:val="4"/>
        </w:numPr>
      </w:pPr>
      <w:r>
        <w:t>Afgelasting door de KNVB</w:t>
      </w:r>
    </w:p>
    <w:p w:rsidR="0040703D" w:rsidRDefault="00E944BD" w:rsidP="005E1BBE">
      <w:pPr>
        <w:pStyle w:val="Lijstalinea"/>
        <w:numPr>
          <w:ilvl w:val="0"/>
          <w:numId w:val="4"/>
        </w:numPr>
      </w:pPr>
      <w:r>
        <w:t xml:space="preserve">Afgelasting door de gemeente </w:t>
      </w:r>
      <w:r w:rsidR="0040703D">
        <w:t>(eigenaar van de velden)</w:t>
      </w:r>
    </w:p>
    <w:p w:rsidR="005E1BBE" w:rsidRDefault="005E1BBE" w:rsidP="005E1BBE">
      <w:pPr>
        <w:pStyle w:val="Lijstalinea"/>
        <w:numPr>
          <w:ilvl w:val="0"/>
          <w:numId w:val="4"/>
        </w:numPr>
      </w:pPr>
      <w:r>
        <w:t xml:space="preserve">Afgelasting door de consul </w:t>
      </w:r>
    </w:p>
    <w:p w:rsidR="005E1BBE" w:rsidRDefault="005331D4" w:rsidP="00E20A8A">
      <w:r>
        <w:t>B</w:t>
      </w:r>
      <w:r w:rsidR="005E1BBE">
        <w:t xml:space="preserve">ij </w:t>
      </w:r>
      <w:r w:rsidR="001A440A">
        <w:t>scenario</w:t>
      </w:r>
      <w:r w:rsidR="005E1BBE">
        <w:t xml:space="preserve"> 1 en 2 </w:t>
      </w:r>
      <w:r>
        <w:t xml:space="preserve">zullen in de meeste gevallen alle </w:t>
      </w:r>
      <w:r w:rsidR="001A440A">
        <w:t>wedstrijd</w:t>
      </w:r>
      <w:r>
        <w:t>velden zijn afgekeurd</w:t>
      </w:r>
      <w:r w:rsidR="005E1BBE">
        <w:t>.</w:t>
      </w:r>
    </w:p>
    <w:p w:rsidR="00E944BD" w:rsidRDefault="005E1BBE" w:rsidP="00E20A8A">
      <w:r>
        <w:t>Daarnaast kan het voorkomen dat één of meerdere velden worden afgekeurd of op velden niet meer dan één wedstrijd gevoetbald mag worden.</w:t>
      </w:r>
    </w:p>
    <w:p w:rsidR="005E1BBE" w:rsidRDefault="005E1BBE" w:rsidP="00E20A8A"/>
    <w:p w:rsidR="005E1BBE" w:rsidRDefault="005331D4" w:rsidP="00E20A8A">
      <w:r>
        <w:t>Indien niet alle velden gebruikt kunnen worden dan wordt een volgorde aangehouden zoals die ook door de KNVB wordt gehanteerd.</w:t>
      </w:r>
    </w:p>
    <w:p w:rsidR="005E1BBE" w:rsidRDefault="005E1BBE" w:rsidP="005E1BBE">
      <w:pPr>
        <w:pStyle w:val="Lijstalinea"/>
        <w:numPr>
          <w:ilvl w:val="0"/>
          <w:numId w:val="5"/>
        </w:numPr>
      </w:pPr>
      <w:r>
        <w:t xml:space="preserve">Hierbij ook rekening houden met het onderscheid in </w:t>
      </w:r>
      <w:r w:rsidR="005331D4">
        <w:t>categorieën</w:t>
      </w:r>
      <w:r>
        <w:t xml:space="preserve"> zoals aangehouden door de KNVB. Categorie A h</w:t>
      </w:r>
      <w:r w:rsidR="004A5EA6">
        <w:t>eeft voorrang boven categorie B</w:t>
      </w:r>
      <w:r>
        <w:t>.</w:t>
      </w:r>
    </w:p>
    <w:p w:rsidR="005E1BBE" w:rsidRDefault="005E1BBE" w:rsidP="000F069D">
      <w:pPr>
        <w:ind w:left="295" w:firstLine="425"/>
      </w:pPr>
      <w:r>
        <w:t xml:space="preserve">Categorie A bij </w:t>
      </w:r>
      <w:r w:rsidR="001A440A">
        <w:t xml:space="preserve">VV </w:t>
      </w:r>
      <w:r>
        <w:t>Reuver</w:t>
      </w:r>
      <w:r w:rsidR="001A440A">
        <w:t xml:space="preserve"> (seizoen 17-18)</w:t>
      </w:r>
      <w:r>
        <w:t>:</w:t>
      </w:r>
    </w:p>
    <w:p w:rsidR="005E1BBE" w:rsidRDefault="005E1BBE" w:rsidP="005331D4">
      <w:pPr>
        <w:pStyle w:val="Lijstalinea"/>
        <w:numPr>
          <w:ilvl w:val="0"/>
          <w:numId w:val="7"/>
        </w:numPr>
      </w:pPr>
      <w:r>
        <w:t>Reuver 1</w:t>
      </w:r>
    </w:p>
    <w:p w:rsidR="005E1BBE" w:rsidRDefault="005E1BBE" w:rsidP="005331D4">
      <w:pPr>
        <w:pStyle w:val="Lijstalinea"/>
        <w:numPr>
          <w:ilvl w:val="0"/>
          <w:numId w:val="7"/>
        </w:numPr>
      </w:pPr>
      <w:r>
        <w:t>Reuver O19</w:t>
      </w:r>
      <w:r w:rsidR="00A45C32">
        <w:t>-1</w:t>
      </w:r>
    </w:p>
    <w:p w:rsidR="005E1BBE" w:rsidRDefault="004A5EA6" w:rsidP="005331D4">
      <w:pPr>
        <w:pStyle w:val="Lijstalinea"/>
        <w:numPr>
          <w:ilvl w:val="0"/>
          <w:numId w:val="7"/>
        </w:numPr>
      </w:pPr>
      <w:r>
        <w:t xml:space="preserve">Reuver </w:t>
      </w:r>
      <w:r w:rsidR="00322043">
        <w:t>O17</w:t>
      </w:r>
      <w:r w:rsidR="00A45C32">
        <w:t>-1</w:t>
      </w:r>
    </w:p>
    <w:p w:rsidR="005E1BBE" w:rsidRDefault="004A5EA6" w:rsidP="005331D4">
      <w:pPr>
        <w:pStyle w:val="Lijstalinea"/>
        <w:numPr>
          <w:ilvl w:val="0"/>
          <w:numId w:val="7"/>
        </w:numPr>
      </w:pPr>
      <w:r>
        <w:t xml:space="preserve">Reuver </w:t>
      </w:r>
      <w:r w:rsidR="005E1BBE">
        <w:t>O15</w:t>
      </w:r>
      <w:r w:rsidR="00A45C32">
        <w:t>-1</w:t>
      </w:r>
    </w:p>
    <w:p w:rsidR="005E1BBE" w:rsidRDefault="004A5EA6" w:rsidP="001A440A">
      <w:pPr>
        <w:ind w:left="295" w:firstLine="425"/>
      </w:pPr>
      <w:r>
        <w:t>Alle overige teams van VV Reuver (jeugd + senioren) vallen dus onder categorie B</w:t>
      </w:r>
    </w:p>
    <w:p w:rsidR="005E1BBE" w:rsidRDefault="005E1BBE" w:rsidP="005E1BBE">
      <w:pPr>
        <w:pStyle w:val="Lijstalinea"/>
        <w:numPr>
          <w:ilvl w:val="0"/>
          <w:numId w:val="5"/>
        </w:numPr>
      </w:pPr>
      <w:r>
        <w:t>Teams die in een hele competitie spelen en geen A</w:t>
      </w:r>
      <w:r w:rsidR="004A792D">
        <w:t xml:space="preserve"> categorie zijn (Reuver 2 t</w:t>
      </w:r>
      <w:r w:rsidR="001A440A">
        <w:t>/</w:t>
      </w:r>
      <w:r w:rsidR="004A792D">
        <w:t>m 5</w:t>
      </w:r>
      <w:r w:rsidR="00194743">
        <w:t xml:space="preserve"> +Dames 1</w:t>
      </w:r>
      <w:r w:rsidR="004A792D">
        <w:t>).</w:t>
      </w:r>
    </w:p>
    <w:p w:rsidR="004A792D" w:rsidRDefault="004A792D" w:rsidP="004A792D"/>
    <w:p w:rsidR="004A792D" w:rsidRPr="005331D4" w:rsidRDefault="001A440A" w:rsidP="004A792D">
      <w:pPr>
        <w:rPr>
          <w:b/>
          <w:u w:val="single"/>
        </w:rPr>
      </w:pPr>
      <w:r>
        <w:rPr>
          <w:b/>
          <w:u w:val="single"/>
        </w:rPr>
        <w:t>Afgelasting t</w:t>
      </w:r>
      <w:r w:rsidR="004A792D" w:rsidRPr="005331D4">
        <w:rPr>
          <w:b/>
          <w:u w:val="single"/>
        </w:rPr>
        <w:t>rainingen</w:t>
      </w:r>
    </w:p>
    <w:p w:rsidR="004A792D" w:rsidRDefault="004A792D" w:rsidP="004A792D">
      <w:r>
        <w:t xml:space="preserve">2 </w:t>
      </w:r>
      <w:r w:rsidR="001A440A">
        <w:t>scenario’s</w:t>
      </w:r>
      <w:r w:rsidR="00B82534">
        <w:t>:</w:t>
      </w:r>
    </w:p>
    <w:p w:rsidR="004A792D" w:rsidRDefault="004A792D" w:rsidP="004A792D">
      <w:pPr>
        <w:pStyle w:val="Lijstalinea"/>
        <w:numPr>
          <w:ilvl w:val="0"/>
          <w:numId w:val="6"/>
        </w:numPr>
      </w:pPr>
      <w:r>
        <w:t>Afgelasting door de gemeente (eigenaar van de velden)</w:t>
      </w:r>
    </w:p>
    <w:p w:rsidR="004A792D" w:rsidRDefault="004A792D" w:rsidP="004A792D">
      <w:pPr>
        <w:pStyle w:val="Lijstalinea"/>
        <w:numPr>
          <w:ilvl w:val="0"/>
          <w:numId w:val="6"/>
        </w:numPr>
      </w:pPr>
      <w:r>
        <w:t>Afgelasting door de consul</w:t>
      </w:r>
    </w:p>
    <w:p w:rsidR="004A792D" w:rsidRDefault="004A792D" w:rsidP="004A792D">
      <w:r>
        <w:t xml:space="preserve">Bij beide </w:t>
      </w:r>
      <w:r w:rsidR="001A440A">
        <w:t>scenario</w:t>
      </w:r>
      <w:r w:rsidR="000F069D">
        <w:t>’</w:t>
      </w:r>
      <w:r w:rsidR="001A440A">
        <w:t>s</w:t>
      </w:r>
      <w:r w:rsidR="00F301BF">
        <w:t xml:space="preserve"> </w:t>
      </w:r>
      <w:r w:rsidR="000F069D">
        <w:t>bestaat de kans</w:t>
      </w:r>
      <w:r>
        <w:t xml:space="preserve"> dat niet alle (trainings)velden worden afgekeurd.</w:t>
      </w:r>
    </w:p>
    <w:p w:rsidR="004A792D" w:rsidRPr="007C2416" w:rsidRDefault="004A792D" w:rsidP="004A792D">
      <w:pPr>
        <w:rPr>
          <w:i/>
        </w:rPr>
      </w:pPr>
      <w:r w:rsidRPr="007C2416">
        <w:rPr>
          <w:i/>
        </w:rPr>
        <w:t>Belangrijk in die gevallen is het bepalen van een prioriteit aangezien dan minder velden beschikbaar zijn</w:t>
      </w:r>
      <w:r w:rsidR="000F069D">
        <w:rPr>
          <w:i/>
        </w:rPr>
        <w:t>,</w:t>
      </w:r>
      <w:r w:rsidRPr="007C2416">
        <w:rPr>
          <w:i/>
        </w:rPr>
        <w:t xml:space="preserve"> waardoor geschoven dient te worden</w:t>
      </w:r>
      <w:r w:rsidR="00F301BF" w:rsidRPr="007C2416">
        <w:rPr>
          <w:i/>
        </w:rPr>
        <w:t xml:space="preserve"> met teams</w:t>
      </w:r>
      <w:r w:rsidRPr="007C2416">
        <w:rPr>
          <w:i/>
        </w:rPr>
        <w:t>.</w:t>
      </w:r>
      <w:r w:rsidR="004A5EA6" w:rsidRPr="007C2416">
        <w:rPr>
          <w:i/>
        </w:rPr>
        <w:t xml:space="preserve"> </w:t>
      </w:r>
      <w:r w:rsidR="00194743" w:rsidRPr="007C2416">
        <w:rPr>
          <w:i/>
        </w:rPr>
        <w:t>Teams met competitie</w:t>
      </w:r>
      <w:bookmarkStart w:id="0" w:name="_GoBack"/>
      <w:bookmarkEnd w:id="0"/>
      <w:r w:rsidR="00194743" w:rsidRPr="007C2416">
        <w:rPr>
          <w:i/>
        </w:rPr>
        <w:t>verplichtingen kri</w:t>
      </w:r>
      <w:r w:rsidR="005378B8" w:rsidRPr="007C2416">
        <w:rPr>
          <w:i/>
        </w:rPr>
        <w:t xml:space="preserve">jgen </w:t>
      </w:r>
      <w:r w:rsidR="007C2416">
        <w:rPr>
          <w:i/>
        </w:rPr>
        <w:t xml:space="preserve">in beginsel </w:t>
      </w:r>
      <w:r w:rsidR="005378B8" w:rsidRPr="007C2416">
        <w:rPr>
          <w:i/>
        </w:rPr>
        <w:t xml:space="preserve">voorrang. Voor het doorschuiven </w:t>
      </w:r>
      <w:r w:rsidR="001A440A" w:rsidRPr="007C2416">
        <w:rPr>
          <w:i/>
        </w:rPr>
        <w:t>wordt begrip gevraagd en verwacht van alle betrokkenen.</w:t>
      </w:r>
    </w:p>
    <w:p w:rsidR="00B82534" w:rsidRDefault="00B82534" w:rsidP="004A792D"/>
    <w:p w:rsidR="00B82534" w:rsidRDefault="00B82534" w:rsidP="004A792D">
      <w:pPr>
        <w:rPr>
          <w:b/>
          <w:i/>
        </w:rPr>
      </w:pPr>
      <w:r w:rsidRPr="00B82534">
        <w:rPr>
          <w:b/>
          <w:i/>
        </w:rPr>
        <w:t xml:space="preserve">Trainingsschema en veldindeling indien veld 2 wordt afgekeurd. </w:t>
      </w:r>
    </w:p>
    <w:p w:rsidR="00B82534" w:rsidRPr="00B82534" w:rsidRDefault="00B82534" w:rsidP="004A792D">
      <w:pPr>
        <w:rPr>
          <w:b/>
          <w:i/>
        </w:rPr>
      </w:pPr>
      <w:r w:rsidRPr="00B82534">
        <w:rPr>
          <w:b/>
          <w:i/>
        </w:rPr>
        <w:t>Velden 1 en 5 beschikbaar</w:t>
      </w:r>
      <w:r>
        <w:rPr>
          <w:b/>
          <w:i/>
        </w:rPr>
        <w:t>.</w:t>
      </w:r>
    </w:p>
    <w:p w:rsidR="00B82534" w:rsidRDefault="00B82534" w:rsidP="004A792D">
      <w:r w:rsidRPr="00B82534">
        <w:rPr>
          <w:noProof/>
        </w:rPr>
        <w:drawing>
          <wp:inline distT="0" distB="0" distL="0" distR="0">
            <wp:extent cx="3571875" cy="24955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416" w:rsidRDefault="007C2416" w:rsidP="00B82534">
      <w:pPr>
        <w:rPr>
          <w:b/>
          <w:i/>
        </w:rPr>
      </w:pPr>
    </w:p>
    <w:p w:rsidR="007C2416" w:rsidRDefault="007C2416" w:rsidP="00B82534">
      <w:pPr>
        <w:rPr>
          <w:b/>
          <w:i/>
        </w:rPr>
      </w:pPr>
    </w:p>
    <w:p w:rsidR="00B82534" w:rsidRDefault="00B82534" w:rsidP="00B82534">
      <w:pPr>
        <w:rPr>
          <w:b/>
          <w:i/>
        </w:rPr>
      </w:pPr>
      <w:r w:rsidRPr="00B82534">
        <w:rPr>
          <w:b/>
          <w:i/>
        </w:rPr>
        <w:lastRenderedPageBreak/>
        <w:t>Trainingsschema en veldindeling indien veld</w:t>
      </w:r>
      <w:r>
        <w:rPr>
          <w:b/>
          <w:i/>
        </w:rPr>
        <w:t>en 1 en</w:t>
      </w:r>
      <w:r w:rsidRPr="00B82534">
        <w:rPr>
          <w:b/>
          <w:i/>
        </w:rPr>
        <w:t xml:space="preserve"> 2 word</w:t>
      </w:r>
      <w:r>
        <w:rPr>
          <w:b/>
          <w:i/>
        </w:rPr>
        <w:t>en</w:t>
      </w:r>
      <w:r w:rsidRPr="00B82534">
        <w:rPr>
          <w:b/>
          <w:i/>
        </w:rPr>
        <w:t xml:space="preserve"> afgekeurd. </w:t>
      </w:r>
    </w:p>
    <w:p w:rsidR="00B82534" w:rsidRPr="00B82534" w:rsidRDefault="00B82534" w:rsidP="00B82534">
      <w:pPr>
        <w:rPr>
          <w:b/>
          <w:i/>
        </w:rPr>
      </w:pPr>
      <w:r>
        <w:rPr>
          <w:b/>
          <w:i/>
        </w:rPr>
        <w:t>Alleen v</w:t>
      </w:r>
      <w:r w:rsidRPr="00B82534">
        <w:rPr>
          <w:b/>
          <w:i/>
        </w:rPr>
        <w:t>eld 5 beschikbaar</w:t>
      </w:r>
      <w:r>
        <w:rPr>
          <w:b/>
          <w:i/>
        </w:rPr>
        <w:t>.</w:t>
      </w:r>
    </w:p>
    <w:p w:rsidR="00B82534" w:rsidRDefault="00B82534" w:rsidP="004A792D">
      <w:r w:rsidRPr="00B82534">
        <w:rPr>
          <w:noProof/>
        </w:rPr>
        <w:drawing>
          <wp:inline distT="0" distB="0" distL="0" distR="0">
            <wp:extent cx="3057525" cy="15525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34" w:rsidRDefault="00B82534" w:rsidP="004A792D"/>
    <w:p w:rsidR="00B82534" w:rsidRPr="00B82534" w:rsidRDefault="005E7E17" w:rsidP="004A792D">
      <w:pPr>
        <w:rPr>
          <w:b/>
          <w:i/>
        </w:rPr>
      </w:pPr>
      <w:r>
        <w:rPr>
          <w:b/>
          <w:i/>
        </w:rPr>
        <w:t xml:space="preserve">Optioneel: </w:t>
      </w:r>
      <w:r w:rsidR="00B82534" w:rsidRPr="00B82534">
        <w:rPr>
          <w:b/>
          <w:i/>
        </w:rPr>
        <w:t>Trainingsschema voor veld 6 (</w:t>
      </w:r>
      <w:r>
        <w:rPr>
          <w:b/>
          <w:i/>
        </w:rPr>
        <w:t xml:space="preserve">incidenteel op </w:t>
      </w:r>
      <w:r w:rsidR="00B82534" w:rsidRPr="00B82534">
        <w:rPr>
          <w:b/>
          <w:i/>
        </w:rPr>
        <w:t>zaterdag</w:t>
      </w:r>
      <w:r>
        <w:rPr>
          <w:b/>
          <w:i/>
        </w:rPr>
        <w:t>en wintermaanden</w:t>
      </w:r>
      <w:r w:rsidR="00B82534" w:rsidRPr="00B82534">
        <w:rPr>
          <w:b/>
          <w:i/>
        </w:rPr>
        <w:t>)</w:t>
      </w:r>
    </w:p>
    <w:p w:rsidR="00B82534" w:rsidRDefault="00B82534" w:rsidP="004A792D">
      <w:r w:rsidRPr="00B82534">
        <w:rPr>
          <w:noProof/>
        </w:rPr>
        <w:drawing>
          <wp:inline distT="0" distB="0" distL="0" distR="0">
            <wp:extent cx="3057525" cy="1028700"/>
            <wp:effectExtent l="0" t="0" r="952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34" w:rsidRDefault="00B82534" w:rsidP="004A792D"/>
    <w:p w:rsidR="00194743" w:rsidRDefault="004A5EA6" w:rsidP="004A792D">
      <w:pPr>
        <w:rPr>
          <w:i/>
        </w:rPr>
      </w:pPr>
      <w:r w:rsidRPr="002B5F67">
        <w:rPr>
          <w:i/>
        </w:rPr>
        <w:t xml:space="preserve">In </w:t>
      </w:r>
      <w:r w:rsidR="00194743">
        <w:rPr>
          <w:i/>
        </w:rPr>
        <w:t xml:space="preserve">overige </w:t>
      </w:r>
      <w:r w:rsidRPr="002B5F67">
        <w:rPr>
          <w:i/>
        </w:rPr>
        <w:t xml:space="preserve">gevallen </w:t>
      </w:r>
      <w:r w:rsidR="007C2416">
        <w:rPr>
          <w:i/>
        </w:rPr>
        <w:t xml:space="preserve">(bijvoorbeeld als een veld deels –speelhelft- wordt afgekeurd of indien ook gekeken wordt naar de belasting van de beschikbare velden) </w:t>
      </w:r>
      <w:r w:rsidRPr="002B5F67">
        <w:rPr>
          <w:i/>
        </w:rPr>
        <w:t>die niet vallen binnen de hiervoor genoemde situaties beslist de consul i</w:t>
      </w:r>
      <w:r w:rsidR="002B5F67" w:rsidRPr="002B5F67">
        <w:rPr>
          <w:i/>
        </w:rPr>
        <w:t xml:space="preserve">n overleg met </w:t>
      </w:r>
      <w:r w:rsidRPr="002B5F67">
        <w:rPr>
          <w:i/>
        </w:rPr>
        <w:t>het bestuur</w:t>
      </w:r>
      <w:r w:rsidR="00194743">
        <w:rPr>
          <w:i/>
        </w:rPr>
        <w:t xml:space="preserve"> en wordt het maatwerk.</w:t>
      </w:r>
    </w:p>
    <w:p w:rsidR="00194743" w:rsidRDefault="00194743" w:rsidP="004A792D">
      <w:pPr>
        <w:rPr>
          <w:i/>
        </w:rPr>
      </w:pPr>
    </w:p>
    <w:p w:rsidR="00070111" w:rsidRPr="002B5F67" w:rsidRDefault="00194743" w:rsidP="004A792D">
      <w:pPr>
        <w:rPr>
          <w:b/>
          <w:i/>
          <w:u w:val="single"/>
        </w:rPr>
      </w:pPr>
      <w:r w:rsidRPr="002B5F67">
        <w:rPr>
          <w:b/>
          <w:i/>
          <w:u w:val="single"/>
        </w:rPr>
        <w:t xml:space="preserve"> </w:t>
      </w:r>
      <w:r w:rsidR="00070111" w:rsidRPr="002B5F67">
        <w:rPr>
          <w:b/>
          <w:i/>
          <w:u w:val="single"/>
        </w:rPr>
        <w:t>Nummering velden</w:t>
      </w:r>
    </w:p>
    <w:p w:rsidR="00070111" w:rsidRPr="00E20A8A" w:rsidRDefault="00070111" w:rsidP="004A792D">
      <w:r>
        <w:rPr>
          <w:noProof/>
        </w:rPr>
        <w:drawing>
          <wp:inline distT="0" distB="0" distL="0" distR="0" wp14:anchorId="293E7D4E" wp14:editId="739F8936">
            <wp:extent cx="4962525" cy="48387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7961" cy="4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111" w:rsidRPr="00E20A8A" w:rsidSect="007C24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433" w:rsidRDefault="00380433" w:rsidP="00322043">
      <w:r>
        <w:separator/>
      </w:r>
    </w:p>
  </w:endnote>
  <w:endnote w:type="continuationSeparator" w:id="0">
    <w:p w:rsidR="00380433" w:rsidRDefault="00380433" w:rsidP="0032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B8" w:rsidRDefault="005378B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B8" w:rsidRDefault="005378B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B8" w:rsidRDefault="005378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433" w:rsidRDefault="00380433" w:rsidP="00322043">
      <w:r>
        <w:separator/>
      </w:r>
    </w:p>
  </w:footnote>
  <w:footnote w:type="continuationSeparator" w:id="0">
    <w:p w:rsidR="00380433" w:rsidRDefault="00380433" w:rsidP="0032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B8" w:rsidRDefault="005378B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B8" w:rsidRDefault="005378B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B8" w:rsidRDefault="005378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0FF8"/>
    <w:multiLevelType w:val="multilevel"/>
    <w:tmpl w:val="854AFA34"/>
    <w:lvl w:ilvl="0">
      <w:start w:val="1"/>
      <w:numFmt w:val="lowerLetter"/>
      <w:pStyle w:val="OpsomLetter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lvlText w:val="%6."/>
      <w:lvlJc w:val="left"/>
      <w:pPr>
        <w:tabs>
          <w:tab w:val="num" w:pos="2552"/>
        </w:tabs>
        <w:ind w:left="2552" w:hanging="426"/>
      </w:pPr>
    </w:lvl>
    <w:lvl w:ilvl="6">
      <w:start w:val="1"/>
      <w:numFmt w:val="lowerLetter"/>
      <w:lvlText w:val="%7."/>
      <w:lvlJc w:val="left"/>
      <w:pPr>
        <w:tabs>
          <w:tab w:val="num" w:pos="2977"/>
        </w:tabs>
        <w:ind w:left="2977" w:hanging="425"/>
      </w:p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</w:lvl>
    <w:lvl w:ilvl="8">
      <w:start w:val="1"/>
      <w:numFmt w:val="lowerLetter"/>
      <w:lvlText w:val="%9."/>
      <w:lvlJc w:val="left"/>
      <w:pPr>
        <w:tabs>
          <w:tab w:val="num" w:pos="3827"/>
        </w:tabs>
        <w:ind w:left="3827" w:hanging="425"/>
      </w:pPr>
    </w:lvl>
  </w:abstractNum>
  <w:abstractNum w:abstractNumId="1" w15:restartNumberingAfterBreak="0">
    <w:nsid w:val="1EF2726A"/>
    <w:multiLevelType w:val="hybridMultilevel"/>
    <w:tmpl w:val="FC1E9AA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F2606"/>
    <w:multiLevelType w:val="hybridMultilevel"/>
    <w:tmpl w:val="D6088C5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D1AD2"/>
    <w:multiLevelType w:val="hybridMultilevel"/>
    <w:tmpl w:val="2AAEBD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42537"/>
    <w:multiLevelType w:val="hybridMultilevel"/>
    <w:tmpl w:val="D9D09A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522A2"/>
    <w:multiLevelType w:val="hybridMultilevel"/>
    <w:tmpl w:val="913E98CE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2573516"/>
    <w:multiLevelType w:val="hybridMultilevel"/>
    <w:tmpl w:val="2AAEBD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B702F"/>
    <w:multiLevelType w:val="multilevel"/>
    <w:tmpl w:val="09C064C8"/>
    <w:lvl w:ilvl="0">
      <w:start w:val="1"/>
      <w:numFmt w:val="bullet"/>
      <w:pStyle w:val="OpsomBulli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402" w:hanging="42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8" w15:restartNumberingAfterBreak="0">
    <w:nsid w:val="622E4D06"/>
    <w:multiLevelType w:val="hybridMultilevel"/>
    <w:tmpl w:val="2AC4F6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D019B"/>
    <w:multiLevelType w:val="multilevel"/>
    <w:tmpl w:val="CCF68CC2"/>
    <w:lvl w:ilvl="0">
      <w:start w:val="1"/>
      <w:numFmt w:val="decimal"/>
      <w:pStyle w:val="OpsomCijfer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lvlText w:val="%6."/>
      <w:lvlJc w:val="left"/>
      <w:pPr>
        <w:tabs>
          <w:tab w:val="num" w:pos="2552"/>
        </w:tabs>
        <w:ind w:left="2552" w:hanging="426"/>
      </w:p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</w:lvl>
    <w:lvl w:ilvl="7">
      <w:start w:val="1"/>
      <w:numFmt w:val="decimal"/>
      <w:lvlText w:val="%8."/>
      <w:lvlJc w:val="left"/>
      <w:pPr>
        <w:tabs>
          <w:tab w:val="num" w:pos="3402"/>
        </w:tabs>
        <w:ind w:left="3402" w:hanging="425"/>
      </w:pPr>
    </w:lvl>
    <w:lvl w:ilvl="8">
      <w:start w:val="1"/>
      <w:numFmt w:val="decimal"/>
      <w:lvlText w:val="%9."/>
      <w:lvlJc w:val="left"/>
      <w:pPr>
        <w:tabs>
          <w:tab w:val="num" w:pos="3827"/>
        </w:tabs>
        <w:ind w:left="3827" w:hanging="425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BD"/>
    <w:rsid w:val="000623CC"/>
    <w:rsid w:val="000653C3"/>
    <w:rsid w:val="00070111"/>
    <w:rsid w:val="000F069D"/>
    <w:rsid w:val="001537CC"/>
    <w:rsid w:val="00194743"/>
    <w:rsid w:val="001A440A"/>
    <w:rsid w:val="002B5F67"/>
    <w:rsid w:val="002D18EB"/>
    <w:rsid w:val="003137EE"/>
    <w:rsid w:val="00322043"/>
    <w:rsid w:val="00380433"/>
    <w:rsid w:val="0040703D"/>
    <w:rsid w:val="004A5EA6"/>
    <w:rsid w:val="004A64F7"/>
    <w:rsid w:val="004A792D"/>
    <w:rsid w:val="005331D4"/>
    <w:rsid w:val="005378B8"/>
    <w:rsid w:val="005E1BBE"/>
    <w:rsid w:val="005E7E17"/>
    <w:rsid w:val="005F1F5F"/>
    <w:rsid w:val="007C2416"/>
    <w:rsid w:val="008E31E3"/>
    <w:rsid w:val="0094311C"/>
    <w:rsid w:val="009E465A"/>
    <w:rsid w:val="00A12854"/>
    <w:rsid w:val="00A45C32"/>
    <w:rsid w:val="00B16574"/>
    <w:rsid w:val="00B82534"/>
    <w:rsid w:val="00C05CB5"/>
    <w:rsid w:val="00D2423C"/>
    <w:rsid w:val="00D3003E"/>
    <w:rsid w:val="00DA3AD9"/>
    <w:rsid w:val="00E20A8A"/>
    <w:rsid w:val="00E944BD"/>
    <w:rsid w:val="00EA1728"/>
    <w:rsid w:val="00F23B5D"/>
    <w:rsid w:val="00F3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0FF22"/>
  <w15:docId w15:val="{CACD5AB6-88D0-4518-9E1E-9F3B658C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rsid w:val="004A64F7"/>
    <w:pPr>
      <w:keepNext/>
      <w:spacing w:after="240"/>
      <w:outlineLvl w:val="0"/>
    </w:pPr>
    <w:rPr>
      <w:rFonts w:ascii="Arial Narrow" w:hAnsi="Arial Narrow"/>
      <w:b/>
      <w:sz w:val="24"/>
      <w:szCs w:val="24"/>
    </w:rPr>
  </w:style>
  <w:style w:type="paragraph" w:styleId="Kop2">
    <w:name w:val="heading 2"/>
    <w:basedOn w:val="Kop1"/>
    <w:next w:val="Standaard"/>
    <w:qFormat/>
    <w:rsid w:val="004A64F7"/>
    <w:pPr>
      <w:spacing w:after="120"/>
      <w:outlineLvl w:val="1"/>
    </w:pPr>
  </w:style>
  <w:style w:type="paragraph" w:styleId="Kop3">
    <w:name w:val="heading 3"/>
    <w:basedOn w:val="Kop2"/>
    <w:next w:val="Standaard"/>
    <w:qFormat/>
    <w:rsid w:val="004A64F7"/>
    <w:pPr>
      <w:spacing w:after="60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Bullit1">
    <w:name w:val="OpsomBullit1"/>
    <w:basedOn w:val="Standaard"/>
    <w:next w:val="Standaard"/>
    <w:pPr>
      <w:numPr>
        <w:numId w:val="1"/>
      </w:numPr>
    </w:pPr>
  </w:style>
  <w:style w:type="paragraph" w:customStyle="1" w:styleId="OpsomCijfer1">
    <w:name w:val="OpsomCijfer1"/>
    <w:basedOn w:val="Standaard"/>
    <w:next w:val="Standaard"/>
    <w:pPr>
      <w:numPr>
        <w:numId w:val="2"/>
      </w:numPr>
    </w:pPr>
  </w:style>
  <w:style w:type="paragraph" w:customStyle="1" w:styleId="OpsomLetter1">
    <w:name w:val="OpsomLetter1"/>
    <w:basedOn w:val="Standaard"/>
    <w:next w:val="Standaard"/>
    <w:pPr>
      <w:numPr>
        <w:numId w:val="3"/>
      </w:numPr>
      <w:tabs>
        <w:tab w:val="left" w:pos="425"/>
      </w:tabs>
    </w:pPr>
  </w:style>
  <w:style w:type="paragraph" w:styleId="Plattetekst">
    <w:name w:val="Body Text"/>
    <w:basedOn w:val="Standaard"/>
    <w:next w:val="Standaard"/>
    <w:rsid w:val="0094311C"/>
    <w:rPr>
      <w:szCs w:val="22"/>
    </w:rPr>
  </w:style>
  <w:style w:type="paragraph" w:styleId="Lijstalinea">
    <w:name w:val="List Paragraph"/>
    <w:basedOn w:val="Standaard"/>
    <w:uiPriority w:val="34"/>
    <w:qFormat/>
    <w:rsid w:val="005E1BBE"/>
    <w:pPr>
      <w:ind w:left="720"/>
      <w:contextualSpacing/>
    </w:pPr>
  </w:style>
  <w:style w:type="paragraph" w:styleId="Koptekst">
    <w:name w:val="header"/>
    <w:basedOn w:val="Standaard"/>
    <w:link w:val="KoptekstChar"/>
    <w:rsid w:val="003220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22043"/>
    <w:rPr>
      <w:rFonts w:ascii="Arial" w:hAnsi="Arial"/>
      <w:sz w:val="22"/>
    </w:rPr>
  </w:style>
  <w:style w:type="paragraph" w:styleId="Voettekst">
    <w:name w:val="footer"/>
    <w:basedOn w:val="Standaard"/>
    <w:link w:val="VoettekstChar"/>
    <w:rsid w:val="0032204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22043"/>
    <w:rPr>
      <w:rFonts w:ascii="Arial" w:hAnsi="Arial"/>
      <w:sz w:val="22"/>
    </w:rPr>
  </w:style>
  <w:style w:type="character" w:styleId="Verwijzingopmerking">
    <w:name w:val="annotation reference"/>
    <w:basedOn w:val="Standaardalinea-lettertype"/>
    <w:rsid w:val="005331D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331D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5331D4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331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331D4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rsid w:val="005331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33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Venlo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Niemans, Martin (MJM)</dc:creator>
  <cp:lastModifiedBy>Gebruiker</cp:lastModifiedBy>
  <cp:revision>3</cp:revision>
  <dcterms:created xsi:type="dcterms:W3CDTF">2018-02-24T09:24:00Z</dcterms:created>
  <dcterms:modified xsi:type="dcterms:W3CDTF">2018-10-30T17:48:00Z</dcterms:modified>
</cp:coreProperties>
</file>